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770" w:rsidRDefault="00082770" w:rsidP="00082770">
      <w:pPr>
        <w:pStyle w:val="a3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МОДУЛЬ 2. ОБЩИЕ СВЕДЕНИЯ О МЕСТОРОЖДЕНИЯХ ПОЛЕЗНЫХ ИСКОПАЕМЫХ</w:t>
      </w:r>
    </w:p>
    <w:p w:rsidR="00082770" w:rsidRDefault="00082770" w:rsidP="00082770">
      <w:pPr>
        <w:pStyle w:val="a3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Тема 2 (2 часа) Площади распространения, форма, состав и строение месторождений полезных ископаемых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Площади распространения полезных ископаемых (провинция, область, пояс, бассейн полезных ископаемых, рудный район, рудное поле, тело полезного ископаемого). Морфология тел полезных ископаемых. Минеральный и химический состав тел полезных ископаемых. Текстуры и структуры минерального вещества. Этапы и стадии минералонакопления, закономерные минеральные ассоциации (парагенезисы)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Площади распространения полезных ископаемых</w:t>
      </w: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.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z w:val="21"/>
          <w:szCs w:val="21"/>
        </w:rPr>
        <w:t> 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В зависимости от масштабов проявления выделяют провинции полезных ископаемых, области (пояса, бассейны), районы (узлы), рудные поля, месторождения, рудные тела.</w:t>
      </w:r>
      <w:proofErr w:type="gramEnd"/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провинциям</w:t>
      </w:r>
      <w:r>
        <w:rPr>
          <w:rFonts w:ascii="Arial" w:hAnsi="Arial" w:cs="Arial"/>
          <w:color w:val="000000"/>
          <w:sz w:val="21"/>
          <w:szCs w:val="21"/>
        </w:rPr>
        <w:t>относятся крупные структурные элементы земной коры (синеклизы, антиклизы, пассивные и активные окраины континентов, рифтовые системы, складчатые пояса, дно океана и т.п.)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Область полезных ископаемы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х</w:t>
      </w:r>
      <w:r>
        <w:rPr>
          <w:rFonts w:ascii="Arial" w:hAnsi="Arial" w:cs="Arial"/>
          <w:color w:val="000000"/>
          <w:sz w:val="21"/>
          <w:szCs w:val="21"/>
        </w:rPr>
        <w:t>-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составной элемент провинции, имеет изометрические очертания, характеризуется набором определенных по происхождению и составу месторождений.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Рудные пояс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а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вытянутые линейные области, приуроченные к прогибам, глубинным разломам, зонам субдукции, рифтовым системам. Их размер - от сотен до тысяч км.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Бассейн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ы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площади непрерывного распространения пластовой минерализации. Их площади – сотни квадратных километров.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Рудный райо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н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местное скопление месторождений в пределах провинций, областей, поясов, бассейнов.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Рудное пол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е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небольшой участок земной коры (единицы, десятки квадратных километров), в пределах которого располагаются сближенные, одновременно образующиеся и генетически родственные месторождения. Рудное поле может состоять и из одного крупного месторождения с серией разобщенных залежей.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Месторождение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  <w:u w:val="single"/>
        </w:rPr>
        <w:t> </w:t>
      </w:r>
      <w:r>
        <w:rPr>
          <w:rFonts w:ascii="Arial" w:hAnsi="Arial" w:cs="Arial"/>
          <w:color w:val="000000"/>
          <w:sz w:val="21"/>
          <w:szCs w:val="21"/>
        </w:rPr>
        <w:t>– одно или несколько тел полезных ископаемых, объединенных общностью происхождения и приуроченных к локальной геологической структуре. Его размеры варьируют от единицы до десятки квадратных километров.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Рудное тел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  <w:u w:val="single"/>
        </w:rPr>
        <w:t>о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скопление в недрах или на поверхности минерального сырья, которое ограничено контуром экономически целесообразной выемки.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Морфология тел полезных ископаемых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Для месторождений полезных ископаемых характерны три морфологических типа залежей: изометрические, плоские и вытянутые по одному направлению.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Изометрические тела полезных ископаемы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х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скопления минерального вещества примерно равновеликие во всех направлениях.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Што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к</w:t>
      </w:r>
      <w:r>
        <w:rPr>
          <w:rFonts w:ascii="Arial" w:hAnsi="Arial" w:cs="Arial"/>
          <w:color w:val="000000"/>
          <w:sz w:val="21"/>
          <w:szCs w:val="21"/>
        </w:rPr>
        <w:t>-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крупная более или менее изометричная залежь почти сплошного полезного ископаемого (рис. 1). Пример – штоки каменной соли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1143000" cy="1190625"/>
            <wp:effectExtent l="0" t="0" r="0" b="9525"/>
            <wp:docPr id="9" name="Рисунок 9" descr="http://www.studfiles.ru/html/2706/209/html_sf2hgdV1uv.H4hQ/htmlconvd-h2UAfe_html_m3ce7e5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tudfiles.ru/html/2706/209/html_sf2hgdV1uv.H4hQ/htmlconvd-h2UAfe_html_m3ce7e54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1 Шток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Штокверк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- некоторый объем горных пород, с рудной минерализацией в виде вкрапленности, многочисленными мелкими разноориентированными прожилками (рис. 2). Их форма может быть изометричная, трубообразная, повторяющая кровлю интрузии, или представляющая собой линейные жилообразные системы.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514475" cy="1333500"/>
            <wp:effectExtent l="0" t="0" r="9525" b="0"/>
            <wp:docPr id="8" name="Рисунок 8" descr="http://www.studfiles.ru/html/2706/209/html_sf2hgdV1uv.H4hQ/htmlconvd-h2UAfe_html_70aea8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tudfiles.ru/html/2706/209/html_sf2hgdV1uv.H4hQ/htmlconvd-h2UAfe_html_70aea80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2 Штокверк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Гнезд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а</w:t>
      </w:r>
      <w:r>
        <w:rPr>
          <w:rFonts w:ascii="Arial" w:hAnsi="Arial" w:cs="Arial"/>
          <w:color w:val="000000"/>
          <w:sz w:val="21"/>
          <w:szCs w:val="21"/>
        </w:rPr>
        <w:t>-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небольшие изометричные скопления рудного вещества (рис. 3).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695450" cy="1104900"/>
            <wp:effectExtent l="0" t="0" r="0" b="0"/>
            <wp:docPr id="7" name="Рисунок 7" descr="http://www.studfiles.ru/html/2706/209/html_sf2hgdV1uv.H4hQ/htmlconvd-h2UAfe_html_m1450aa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tudfiles.ru/html/2706/209/html_sf2hgdV1uv.H4hQ/htmlconvd-h2UAfe_html_m1450aa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3 Гнезда руды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Плоские тела полезных ископаемых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– характеризуются двумя протяженными и одним коротким направлением.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Пласты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 xml:space="preserve">- плоские, пластинообразные тела полезных ископаемых, образующиеся в водных бассейнах синхронно с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вмещающими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осадочнымипородами (рис.4).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2305050" cy="1295400"/>
            <wp:effectExtent l="0" t="0" r="0" b="0"/>
            <wp:docPr id="6" name="Рисунок 6" descr="http://www.studfiles.ru/html/2706/209/html_sf2hgdV1uv.H4hQ/htmlconvd-h2UAfe_html_5526e7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tudfiles.ru/html/2706/209/html_sf2hgdV1uv.H4hQ/htmlconvd-h2UAfe_html_5526e7e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4 Строение пласта полезного ископаемого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1-пачки и слои полезного ископаемого; 2-прослои попрод.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lastRenderedPageBreak/>
        <w:t>Жил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ы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трещины в горных породах, выполненные минеральным веществом. Жилы бывают простыми (единичные минерализованные трещины) и сложные (минерализованные пучки переплетающихся трещин) (рис 5), четковидными, камерными, седловидными, оперяющими, лестничными.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190625" cy="1323975"/>
            <wp:effectExtent l="0" t="0" r="9525" b="9525"/>
            <wp:docPr id="5" name="Рисунок 5" descr="http://www.studfiles.ru/html/2706/209/html_sf2hgdV1uv.H4hQ/htmlconvd-h2UAfe_html_2031da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tudfiles.ru/html/2706/209/html_sf2hgdV1uv.H4hQ/htmlconvd-h2UAfe_html_2031da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5 Сложная жила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Интенсивно обогащенные участки называют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рудными столбами</w:t>
      </w:r>
      <w:r>
        <w:rPr>
          <w:rFonts w:ascii="Arial" w:hAnsi="Arial" w:cs="Arial"/>
          <w:color w:val="000000"/>
          <w:sz w:val="21"/>
          <w:szCs w:val="21"/>
        </w:rPr>
        <w:t>. Рудные столбы обычно имеют неправильную форму, вытянуты в одном направлении, имеют крутое падение, залегают среди обедненных рудными компонентами пород.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Для жил характерны следующие элементы (рис.6):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зальбанд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ы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контакты жилы с вмещающими породами со стороны висячего и лежачего боков,</w:t>
      </w:r>
      <w:r>
        <w:rPr>
          <w:rFonts w:ascii="Arial" w:hAnsi="Arial" w:cs="Arial"/>
          <w:i/>
          <w:iCs/>
          <w:color w:val="000000"/>
          <w:sz w:val="21"/>
          <w:szCs w:val="21"/>
        </w:rPr>
        <w:t>апофизы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– ответвления,</w:t>
      </w:r>
      <w:r>
        <w:rPr>
          <w:rFonts w:ascii="Arial" w:hAnsi="Arial" w:cs="Arial"/>
          <w:i/>
          <w:iCs/>
          <w:color w:val="000000"/>
          <w:sz w:val="21"/>
          <w:szCs w:val="21"/>
        </w:rPr>
        <w:t>ореолы измененных околожильных пород.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790700" cy="2019300"/>
            <wp:effectExtent l="0" t="0" r="0" b="0"/>
            <wp:docPr id="4" name="Рисунок 4" descr="http://www.studfiles.ru/html/2706/209/html_sf2hgdV1uv.H4hQ/htmlconvd-h2UAfe_html_15dd42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tudfiles.ru/html/2706/209/html_sf2hgdV1uv.H4hQ/htmlconvd-h2UAfe_html_15dd42b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6 Простая жила.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Линз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ы</w:t>
      </w:r>
      <w:r>
        <w:rPr>
          <w:rFonts w:ascii="Arial" w:hAnsi="Arial" w:cs="Arial"/>
          <w:color w:val="000000"/>
          <w:sz w:val="21"/>
          <w:szCs w:val="21"/>
        </w:rPr>
        <w:t>-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плоские тела дискообразной или лентообразной формы (рис. 7).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Типичны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для вулканогенно-осадочных месторождений, формирующихся в субмаринных условиях, а также могут быть образованы метасоматическим или магматическим способом.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943100" cy="857250"/>
            <wp:effectExtent l="0" t="0" r="0" b="0"/>
            <wp:docPr id="3" name="Рисунок 3" descr="http://www.studfiles.ru/html/2706/209/html_sf2hgdV1uv.H4hQ/htmlconvd-h2UAfe_html_bfb2c1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tudfiles.ru/html/2706/209/html_sf2hgdV1uv.H4hQ/htmlconvd-h2UAfe_html_bfb2c1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7 Линзовидная залежь плавикового шпата в известняках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Вытянутые по одной оси тела полезных ископаемых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Трубы, трубки, трубообразные и столбообразные залеж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и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рудные тела, удлиненные по одной оси. Они типичны для алмазоносных тел, а также руд золота, серебра в вулканических жерлах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Под</w:t>
      </w:r>
      <w:r>
        <w:rPr>
          <w:rStyle w:val="apple-converted-space"/>
          <w:rFonts w:ascii="Arial" w:hAnsi="Arial" w:cs="Arial"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вещественным составом 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минерального</w:t>
      </w:r>
      <w:proofErr w:type="gramEnd"/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сырья</w:t>
      </w:r>
      <w:r>
        <w:rPr>
          <w:rFonts w:ascii="Arial" w:hAnsi="Arial" w:cs="Arial"/>
          <w:color w:val="000000"/>
          <w:sz w:val="21"/>
          <w:szCs w:val="21"/>
        </w:rPr>
        <w:t>принято понимать минеральный и химический состав руд. Изучение вещественного состава имеет большое научное и практическое значение. Точные данные по составу руд и особенно парагенезису минералов способствуют выяснению условий формирования месторождения.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 химическому составу ценные минералы представлены: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оксидами железа, марганца, олова, урана, хрома, алюминия;</w:t>
      </w:r>
      <w:proofErr w:type="gramEnd"/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силикатами (слюды, асбест и др.);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сернистыми соединениями: сульфидами, арсенидами, железа, меди, цинка, свинца, никеля, серебра;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карбонатами железа, марганца, магния, свинца, цирка, меди;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сульфатами бария и стронция;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фосфатами - апатит;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галоидами (соли, флюорит);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самородными элементами (золото, платина, медь).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нитраты – селитры (чилийская и шведская)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вольфрамиты – шеелит</w:t>
      </w:r>
    </w:p>
    <w:p w:rsidR="00082770" w:rsidRDefault="00082770" w:rsidP="00082770">
      <w:pPr>
        <w:pStyle w:val="a3"/>
        <w:numPr>
          <w:ilvl w:val="0"/>
          <w:numId w:val="1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бораты – людвигит, ашарит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Текстуры и структуры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Минеральное вещество, составляющее полезное ископаемое, обладает соответствующей структурой и текстурой – т.е. рисунком, строением.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Изучение строения руд имеет большое научное и прикладное значение. Так, выясняя возрастные соотношения минеральных агрегатов или минеральных зерен, можно получить ценные данные для определения условий образования руд и, следовательно, генезиса месторождения. Изучение формы рудных зерен, их размеров и строения, а также расположения минеральных агрегатов позволяет выбрать наиболее рациональный метод механического обогащения руды.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Текстура</w:t>
      </w:r>
      <w:r>
        <w:rPr>
          <w:rFonts w:ascii="Arial" w:hAnsi="Arial" w:cs="Arial"/>
          <w:color w:val="000000"/>
          <w:sz w:val="21"/>
          <w:szCs w:val="21"/>
        </w:rPr>
        <w:t>руды определяется формой, размерами и расположением агрегатов минералов. Морфологической единицей текстурного рисунка является агрегат минералов (рис. 8).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1676400" cy="2209800"/>
            <wp:effectExtent l="0" t="0" r="0" b="0"/>
            <wp:docPr id="2" name="Рисунок 2" descr="http://www.studfiles.ru/html/2706/209/html_sf2hgdV1uv.H4hQ/htmlconvd-h2UAfe_html_15579a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studfiles.ru/html/2706/209/html_sf2hgdV1uv.H4hQ/htmlconvd-h2UAfe_html_15579a1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8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 Н</w:t>
      </w:r>
      <w:proofErr w:type="gramEnd"/>
      <w:r>
        <w:rPr>
          <w:rFonts w:ascii="Arial" w:hAnsi="Arial" w:cs="Arial"/>
          <w:color w:val="000000"/>
          <w:sz w:val="21"/>
          <w:szCs w:val="21"/>
        </w:rPr>
        <w:t>екоторые типы текстур руд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а) пятнистая; б) полосчатая в) крустификационная; г) прожилковая; д) кокардовая; е) оолитовая; ж) почковидная; з) брекчиевая; и) брекчиевидная; к) коркасно-ящичная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Структура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руды определяется формой, размерами и расположением зерен минералов, точнее, кристаллических индивидов. Морфологической единицей структурного рисунка является кристаллическое зерно (рис. 9).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1647825" cy="2276475"/>
            <wp:effectExtent l="0" t="0" r="9525" b="9525"/>
            <wp:docPr id="1" name="Рисунок 1" descr="http://www.studfiles.ru/html/2706/209/html_sf2hgdV1uv.H4hQ/htmlconvd-h2UAfe_html_7d65fb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tudfiles.ru/html/2706/209/html_sf2hgdV1uv.H4hQ/htmlconvd-h2UAfe_html_7d65fb8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Рис. 9</w:t>
      </w:r>
      <w:proofErr w:type="gramStart"/>
      <w:r>
        <w:rPr>
          <w:rFonts w:ascii="Arial" w:hAnsi="Arial" w:cs="Arial"/>
          <w:color w:val="000000"/>
          <w:sz w:val="21"/>
          <w:szCs w:val="21"/>
        </w:rPr>
        <w:t xml:space="preserve"> Н</w:t>
      </w:r>
      <w:proofErr w:type="gramEnd"/>
      <w:r>
        <w:rPr>
          <w:rFonts w:ascii="Arial" w:hAnsi="Arial" w:cs="Arial"/>
          <w:color w:val="000000"/>
          <w:sz w:val="21"/>
          <w:szCs w:val="21"/>
        </w:rPr>
        <w:t>екоторые типы структур руд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а) равномернозернистая; б) неравномернозернистая; в)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пластинчатая</w:t>
      </w:r>
      <w:proofErr w:type="gramEnd"/>
      <w:r>
        <w:rPr>
          <w:rFonts w:ascii="Arial" w:hAnsi="Arial" w:cs="Arial"/>
          <w:color w:val="000000"/>
          <w:sz w:val="21"/>
          <w:szCs w:val="21"/>
        </w:rPr>
        <w:t>; г) волокнистая; д) зональная; е) кристаллографически-ориентированная; ж) тесного срастания; з) замещения; и) дробления; к) колломорфная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Различают мега-, макр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о-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, микро- текстуры.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i/>
          <w:iCs/>
          <w:color w:val="000000"/>
          <w:sz w:val="21"/>
          <w:szCs w:val="21"/>
        </w:rPr>
        <w:t>Этапы и стадии формирования руд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.</w:t>
      </w:r>
      <w:r>
        <w:rPr>
          <w:rFonts w:ascii="Arial" w:hAnsi="Arial" w:cs="Arial"/>
          <w:color w:val="000000"/>
          <w:sz w:val="21"/>
          <w:szCs w:val="21"/>
        </w:rPr>
        <w:t>П</w:t>
      </w:r>
      <w:proofErr w:type="gramEnd"/>
      <w:r>
        <w:rPr>
          <w:rFonts w:ascii="Arial" w:hAnsi="Arial" w:cs="Arial"/>
          <w:color w:val="000000"/>
          <w:sz w:val="21"/>
          <w:szCs w:val="21"/>
        </w:rPr>
        <w:t>роцессы минералонакопления при формировании месторождений протекают в течение длительного времени. Они разделяются на этапы и стадии.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Этап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– длительный временной интервал, когда происходит накопление руд одного генезиса, например, магматический этап, пегматитовый, гидротермальный. Обычно месторождения полезных ископаемых формируются в один этап, реже в два и более.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Стади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и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части этапов, в рамках которых происходило накопление минералов определенного состава. По количеству стадий рудообразования выделяются месторождения простые – одностадийные и сложные – многостадийные. Критериями для выделения стадий рудообразования служат: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пересечение ранних минеральных отложений жилками и прожилками минерального вещества последующих стадий;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брекчирование минеральных агрегатов ранней стадии с цементацией их обломков минеральной массой новой стадии.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Парагенетическими минеральными ассоциациями называют</w:t>
      </w:r>
      <w:r>
        <w:rPr>
          <w:rStyle w:val="apple-converted-space"/>
          <w:rFonts w:ascii="Arial" w:hAnsi="Arial" w:cs="Arial"/>
          <w:i/>
          <w:i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совместное нахождение минералов, обусловленное общностью происхождения и выраженное определенным порядком накопления.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Генерации минерало</w:t>
      </w:r>
      <w:proofErr w:type="gramStart"/>
      <w:r>
        <w:rPr>
          <w:rFonts w:ascii="Arial" w:hAnsi="Arial" w:cs="Arial"/>
          <w:i/>
          <w:iCs/>
          <w:color w:val="000000"/>
          <w:sz w:val="21"/>
          <w:szCs w:val="21"/>
        </w:rPr>
        <w:t>в</w:t>
      </w:r>
      <w:r>
        <w:rPr>
          <w:rFonts w:ascii="Arial" w:hAnsi="Arial" w:cs="Arial"/>
          <w:color w:val="000000"/>
          <w:sz w:val="21"/>
          <w:szCs w:val="21"/>
        </w:rPr>
        <w:t>–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это неоднократные выделения одного и того же минерала, разделенные перерывами.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Проектное задание</w:t>
      </w:r>
      <w:r>
        <w:rPr>
          <w:rFonts w:ascii="Arial" w:hAnsi="Arial" w:cs="Arial"/>
          <w:color w:val="000000"/>
          <w:sz w:val="21"/>
          <w:szCs w:val="21"/>
        </w:rPr>
        <w:t>: Изучить минералого-геохимические и текстурно-структурные характеристики руд.</w:t>
      </w:r>
    </w:p>
    <w:p w:rsidR="00082770" w:rsidRDefault="00082770" w:rsidP="00082770">
      <w:pPr>
        <w:pStyle w:val="a3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Вопросы для самоконтроля знаний: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Дайте определение провинции, области и поясу полезных ископаемых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«слепое» месторождение полезных ископаемых?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Какие формы тел полезных ископаемых относятся к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изометрическим</w:t>
      </w:r>
      <w:proofErr w:type="gramEnd"/>
      <w:r>
        <w:rPr>
          <w:rFonts w:ascii="Arial" w:hAnsi="Arial" w:cs="Arial"/>
          <w:color w:val="000000"/>
          <w:sz w:val="21"/>
          <w:szCs w:val="21"/>
        </w:rPr>
        <w:t>?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 xml:space="preserve">Какие формы тел полезных ископаемых относятся к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плоским</w:t>
      </w:r>
      <w:proofErr w:type="gramEnd"/>
      <w:r>
        <w:rPr>
          <w:rFonts w:ascii="Arial" w:hAnsi="Arial" w:cs="Arial"/>
          <w:color w:val="000000"/>
          <w:sz w:val="21"/>
          <w:szCs w:val="21"/>
        </w:rPr>
        <w:t>?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комбинированные залежи?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Минеральные типы руд.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текстура минерального вещества? Примеры.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структура минерального вещества? Примеры.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Чем отличаются этап и стадия минералонакопления?</w:t>
      </w:r>
    </w:p>
    <w:p w:rsidR="00082770" w:rsidRDefault="00082770" w:rsidP="00082770">
      <w:pPr>
        <w:pStyle w:val="a3"/>
        <w:numPr>
          <w:ilvl w:val="0"/>
          <w:numId w:val="2"/>
        </w:num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Что такое парагенетическая минеральная ассоциация?</w:t>
      </w:r>
    </w:p>
    <w:p w:rsidR="007656F8" w:rsidRDefault="00082770">
      <w:bookmarkStart w:id="0" w:name="_GoBack"/>
      <w:bookmarkEnd w:id="0"/>
    </w:p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9B6AAA"/>
    <w:multiLevelType w:val="multilevel"/>
    <w:tmpl w:val="7C486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CC75D6"/>
    <w:multiLevelType w:val="multilevel"/>
    <w:tmpl w:val="C85E4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1D"/>
    <w:rsid w:val="00082770"/>
    <w:rsid w:val="001A3A1D"/>
    <w:rsid w:val="001E24AC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2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2770"/>
  </w:style>
  <w:style w:type="paragraph" w:styleId="a4">
    <w:name w:val="Balloon Text"/>
    <w:basedOn w:val="a"/>
    <w:link w:val="a5"/>
    <w:uiPriority w:val="99"/>
    <w:semiHidden/>
    <w:unhideWhenUsed/>
    <w:rsid w:val="00082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27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2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82770"/>
  </w:style>
  <w:style w:type="paragraph" w:styleId="a4">
    <w:name w:val="Balloon Text"/>
    <w:basedOn w:val="a"/>
    <w:link w:val="a5"/>
    <w:uiPriority w:val="99"/>
    <w:semiHidden/>
    <w:unhideWhenUsed/>
    <w:rsid w:val="000827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27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2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1272</Words>
  <Characters>7253</Characters>
  <Application>Microsoft Office Word</Application>
  <DocSecurity>0</DocSecurity>
  <Lines>60</Lines>
  <Paragraphs>17</Paragraphs>
  <ScaleCrop>false</ScaleCrop>
  <Company>diakov.net</Company>
  <LinksUpToDate>false</LinksUpToDate>
  <CharactersWithSpaces>8508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2017-01-10T06:36:00Z</dcterms:created>
  <dcterms:modified xsi:type="dcterms:W3CDTF">2017-01-10T06:37:00Z</dcterms:modified>
</cp:coreProperties>
</file>